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BA3" w:rsidRPr="00AB2D17" w:rsidRDefault="00C37F05" w:rsidP="00532BA3">
      <w:pPr>
        <w:suppressAutoHyphens/>
        <w:jc w:val="center"/>
        <w:rPr>
          <w:rFonts w:ascii="Arial" w:hAnsi="Arial" w:cs="Arial"/>
          <w:b/>
          <w:sz w:val="56"/>
          <w:szCs w:val="56"/>
        </w:rPr>
      </w:pPr>
      <w:r>
        <w:rPr>
          <w:rFonts w:ascii="Arial" w:hAnsi="Arial" w:cs="Arial"/>
          <w:b/>
          <w:sz w:val="56"/>
          <w:szCs w:val="56"/>
        </w:rPr>
        <w:t xml:space="preserve">NABÍDKA </w:t>
      </w:r>
      <w:r w:rsidR="00532BA3" w:rsidRPr="00AB2D17">
        <w:rPr>
          <w:rFonts w:ascii="Arial" w:hAnsi="Arial" w:cs="Arial"/>
          <w:b/>
          <w:sz w:val="56"/>
          <w:szCs w:val="56"/>
        </w:rPr>
        <w:t>SMLOUV</w:t>
      </w:r>
      <w:r>
        <w:rPr>
          <w:rFonts w:ascii="Arial" w:hAnsi="Arial" w:cs="Arial"/>
          <w:b/>
          <w:sz w:val="56"/>
          <w:szCs w:val="56"/>
        </w:rPr>
        <w:t>Y</w:t>
      </w:r>
      <w:r w:rsidR="00532BA3" w:rsidRPr="00AB2D17">
        <w:rPr>
          <w:rFonts w:ascii="Arial" w:hAnsi="Arial" w:cs="Arial"/>
          <w:b/>
          <w:sz w:val="56"/>
          <w:szCs w:val="56"/>
        </w:rPr>
        <w:t xml:space="preserve"> O DÍLO</w:t>
      </w:r>
    </w:p>
    <w:p w:rsidR="00532BA3" w:rsidRPr="00AB2D17" w:rsidRDefault="00532BA3" w:rsidP="00532BA3">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532BA3" w:rsidRPr="00AB2D17" w:rsidRDefault="00532BA3" w:rsidP="00532BA3">
      <w:pPr>
        <w:suppressAutoHyphens/>
        <w:jc w:val="center"/>
        <w:rPr>
          <w:rFonts w:ascii="Arial" w:hAnsi="Arial" w:cs="Arial"/>
          <w:sz w:val="22"/>
          <w:szCs w:val="22"/>
        </w:rPr>
      </w:pPr>
      <w:r w:rsidRPr="00AB2D17">
        <w:rPr>
          <w:rFonts w:ascii="Arial" w:hAnsi="Arial" w:cs="Arial"/>
          <w:sz w:val="22"/>
          <w:szCs w:val="22"/>
        </w:rPr>
        <w:t>ve znění pozdějších předpisů</w:t>
      </w:r>
    </w:p>
    <w:p w:rsidR="00532BA3" w:rsidRPr="00AB2D17" w:rsidRDefault="00532BA3" w:rsidP="00532BA3">
      <w:pPr>
        <w:pStyle w:val="Nadpis1"/>
        <w:jc w:val="center"/>
        <w:rPr>
          <w:sz w:val="28"/>
          <w:szCs w:val="28"/>
        </w:rPr>
      </w:pPr>
      <w:r w:rsidRPr="00AB2D17">
        <w:rPr>
          <w:sz w:val="28"/>
          <w:szCs w:val="28"/>
        </w:rPr>
        <w:t>SMLUVNÍ STRANY</w:t>
      </w:r>
    </w:p>
    <w:p w:rsidR="00532BA3" w:rsidRPr="00AB2D17" w:rsidRDefault="00532BA3" w:rsidP="00532BA3">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739 61 Třinec</w:t>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532BA3" w:rsidRPr="00AB2D17" w:rsidRDefault="00532BA3" w:rsidP="00532BA3">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532BA3" w:rsidRDefault="00532BA3" w:rsidP="00532BA3">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t xml:space="preserve">Ing. Daniel </w:t>
      </w:r>
      <w:proofErr w:type="spellStart"/>
      <w:r>
        <w:rPr>
          <w:rFonts w:ascii="Arial" w:hAnsi="Arial" w:cs="Arial"/>
          <w:sz w:val="22"/>
          <w:szCs w:val="22"/>
        </w:rPr>
        <w:t>Fojcik</w:t>
      </w:r>
      <w:proofErr w:type="spellEnd"/>
      <w:r>
        <w:rPr>
          <w:rFonts w:ascii="Arial" w:hAnsi="Arial" w:cs="Arial"/>
          <w:sz w:val="22"/>
          <w:szCs w:val="22"/>
        </w:rPr>
        <w:t>, vedoucí odboru investic</w:t>
      </w:r>
    </w:p>
    <w:p w:rsidR="00532BA3" w:rsidRPr="00AB2D17" w:rsidRDefault="00532BA3" w:rsidP="00532BA3">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532BA3" w:rsidRDefault="00532BA3" w:rsidP="00532BA3">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Ing. Daniel </w:t>
      </w:r>
      <w:proofErr w:type="spellStart"/>
      <w:r>
        <w:rPr>
          <w:rFonts w:ascii="Arial" w:hAnsi="Arial" w:cs="Arial"/>
          <w:sz w:val="22"/>
          <w:szCs w:val="22"/>
        </w:rPr>
        <w:t>Focik</w:t>
      </w:r>
      <w:proofErr w:type="spellEnd"/>
      <w:r>
        <w:rPr>
          <w:rFonts w:ascii="Arial" w:hAnsi="Arial" w:cs="Arial"/>
          <w:sz w:val="22"/>
          <w:szCs w:val="22"/>
        </w:rPr>
        <w:t>, vedoucí odboru investic</w:t>
      </w:r>
    </w:p>
    <w:p w:rsidR="00532BA3" w:rsidRPr="00AB2D17" w:rsidRDefault="00532BA3" w:rsidP="00532BA3">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Zdeňka Nováková, referentka oddělení rozvoje města</w:t>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558 306 111</w:t>
      </w:r>
      <w:r w:rsidRPr="00AB2D17">
        <w:rPr>
          <w:rFonts w:ascii="Arial" w:hAnsi="Arial" w:cs="Arial"/>
          <w:sz w:val="22"/>
          <w:szCs w:val="22"/>
        </w:rPr>
        <w:tab/>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558 306 143</w:t>
      </w:r>
      <w:r w:rsidRPr="00AB2D17">
        <w:rPr>
          <w:rFonts w:ascii="Arial" w:hAnsi="Arial" w:cs="Arial"/>
          <w:sz w:val="22"/>
          <w:szCs w:val="22"/>
        </w:rPr>
        <w:tab/>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002 97 313</w:t>
      </w:r>
      <w:r w:rsidRPr="00AB2D17">
        <w:rPr>
          <w:rFonts w:ascii="Arial" w:hAnsi="Arial" w:cs="Arial"/>
          <w:sz w:val="22"/>
          <w:szCs w:val="22"/>
        </w:rPr>
        <w:tab/>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CZ00297313</w:t>
      </w:r>
      <w:r w:rsidRPr="00AB2D17">
        <w:rPr>
          <w:rFonts w:ascii="Arial" w:hAnsi="Arial" w:cs="Arial"/>
          <w:sz w:val="22"/>
          <w:szCs w:val="22"/>
        </w:rPr>
        <w:tab/>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ab/>
        <w:t xml:space="preserve">Komerční banka Frýdek-Místek, </w:t>
      </w:r>
      <w:proofErr w:type="spellStart"/>
      <w:r>
        <w:rPr>
          <w:rFonts w:ascii="Arial" w:hAnsi="Arial" w:cs="Arial"/>
          <w:sz w:val="22"/>
          <w:szCs w:val="22"/>
        </w:rPr>
        <w:t>expozitu</w:t>
      </w:r>
      <w:proofErr w:type="spellEnd"/>
      <w:r>
        <w:rPr>
          <w:rFonts w:ascii="Arial" w:hAnsi="Arial" w:cs="Arial"/>
          <w:sz w:val="22"/>
          <w:szCs w:val="22"/>
        </w:rPr>
        <w:t xml:space="preserve"> Třinec</w:t>
      </w:r>
      <w:r>
        <w:rPr>
          <w:rFonts w:ascii="Arial" w:hAnsi="Arial" w:cs="Arial"/>
          <w:sz w:val="22"/>
          <w:szCs w:val="22"/>
        </w:rPr>
        <w:tab/>
      </w:r>
    </w:p>
    <w:p w:rsidR="00532BA3" w:rsidRPr="00AB2D17" w:rsidRDefault="00532BA3" w:rsidP="00532BA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1621-781/0100</w:t>
      </w:r>
      <w:r w:rsidRPr="00AB2D17">
        <w:rPr>
          <w:rFonts w:ascii="Arial" w:hAnsi="Arial" w:cs="Arial"/>
          <w:sz w:val="22"/>
          <w:szCs w:val="22"/>
        </w:rPr>
        <w:tab/>
      </w:r>
      <w:r w:rsidRPr="00AB2D17">
        <w:rPr>
          <w:rFonts w:ascii="Arial" w:hAnsi="Arial" w:cs="Arial"/>
          <w:sz w:val="22"/>
          <w:szCs w:val="22"/>
        </w:rPr>
        <w:tab/>
      </w:r>
    </w:p>
    <w:p w:rsidR="00532BA3" w:rsidRPr="00AB2D17" w:rsidRDefault="00532BA3" w:rsidP="00532BA3">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532BA3" w:rsidRPr="00AB2D17" w:rsidRDefault="00532BA3" w:rsidP="00532BA3">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532BA3" w:rsidRPr="00AB2D17" w:rsidRDefault="00532BA3" w:rsidP="00532BA3">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532BA3" w:rsidRPr="00AB2D17" w:rsidRDefault="00532BA3" w:rsidP="00532BA3">
      <w:pPr>
        <w:spacing w:before="40" w:after="40"/>
        <w:ind w:left="567" w:hanging="567"/>
        <w:rPr>
          <w:rFonts w:ascii="Arial" w:hAnsi="Arial" w:cs="Arial"/>
          <w:b/>
          <w:bCs/>
          <w:sz w:val="22"/>
          <w:szCs w:val="22"/>
        </w:rPr>
      </w:pPr>
    </w:p>
    <w:p w:rsidR="00532BA3" w:rsidRPr="00AB2D17" w:rsidRDefault="00532BA3" w:rsidP="00532BA3">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532BA3">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532BA3" w:rsidRPr="00AB2D17" w:rsidRDefault="00532BA3" w:rsidP="00532BA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zapsána v</w:t>
      </w:r>
      <w:r>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 </w:t>
      </w:r>
      <w:r w:rsidRPr="00532BA3">
        <w:rPr>
          <w:rFonts w:ascii="Arial" w:hAnsi="Arial" w:cs="Arial"/>
          <w:sz w:val="22"/>
          <w:szCs w:val="22"/>
          <w:highlight w:val="yellow"/>
        </w:rPr>
        <w:t>……</w:t>
      </w:r>
      <w:r w:rsidRPr="00AB2D17">
        <w:rPr>
          <w:rFonts w:ascii="Arial" w:hAnsi="Arial" w:cs="Arial"/>
          <w:sz w:val="22"/>
          <w:szCs w:val="22"/>
        </w:rPr>
        <w:t xml:space="preserve"> </w:t>
      </w:r>
    </w:p>
    <w:p w:rsidR="00532BA3" w:rsidRPr="00AB2D17" w:rsidRDefault="00532BA3" w:rsidP="00532BA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532BA3" w:rsidRPr="00AB2D17" w:rsidRDefault="00532BA3" w:rsidP="00532BA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532BA3">
        <w:rPr>
          <w:rFonts w:ascii="Arial" w:hAnsi="Arial" w:cs="Arial"/>
          <w:sz w:val="22"/>
          <w:szCs w:val="22"/>
          <w:highlight w:val="yellow"/>
        </w:rPr>
        <w:t>…</w:t>
      </w:r>
      <w:proofErr w:type="gramStart"/>
      <w:r w:rsidRPr="00532BA3">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532BA3">
        <w:rPr>
          <w:rFonts w:ascii="Arial" w:hAnsi="Arial" w:cs="Arial"/>
          <w:sz w:val="22"/>
          <w:szCs w:val="22"/>
          <w:highlight w:val="yellow"/>
        </w:rPr>
        <w:t>…..:</w:t>
      </w:r>
      <w:r w:rsidRPr="00AB2D17">
        <w:rPr>
          <w:rFonts w:ascii="Arial" w:hAnsi="Arial" w:cs="Arial"/>
          <w:sz w:val="22"/>
          <w:szCs w:val="22"/>
        </w:rPr>
        <w:t xml:space="preserve"> </w:t>
      </w:r>
    </w:p>
    <w:p w:rsidR="00532BA3" w:rsidRPr="00AB2D17" w:rsidRDefault="00532BA3" w:rsidP="00532BA3">
      <w:pPr>
        <w:pStyle w:val="Normln1"/>
        <w:tabs>
          <w:tab w:val="left" w:pos="3119"/>
          <w:tab w:val="left" w:pos="3544"/>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Pr>
          <w:rFonts w:ascii="Arial" w:hAnsi="Arial" w:cs="Arial"/>
          <w:sz w:val="22"/>
          <w:szCs w:val="22"/>
        </w:rPr>
        <w:tab/>
      </w:r>
      <w:r>
        <w:rPr>
          <w:rFonts w:ascii="Arial" w:hAnsi="Arial" w:cs="Arial"/>
          <w:sz w:val="22"/>
          <w:szCs w:val="22"/>
        </w:rPr>
        <w:tab/>
      </w:r>
      <w:r w:rsidRPr="00532BA3">
        <w:rPr>
          <w:rFonts w:ascii="Arial" w:hAnsi="Arial" w:cs="Arial"/>
          <w:sz w:val="22"/>
          <w:szCs w:val="22"/>
          <w:highlight w:val="yellow"/>
        </w:rPr>
        <w:t>………</w:t>
      </w:r>
    </w:p>
    <w:p w:rsidR="00532BA3" w:rsidRPr="00AB2D17" w:rsidRDefault="00532BA3" w:rsidP="00532BA3">
      <w:pPr>
        <w:pStyle w:val="Normln1"/>
        <w:tabs>
          <w:tab w:val="left" w:pos="3119"/>
          <w:tab w:val="left" w:pos="3544"/>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Pr>
          <w:rFonts w:ascii="Arial" w:hAnsi="Arial" w:cs="Arial"/>
          <w:sz w:val="22"/>
          <w:szCs w:val="22"/>
        </w:rPr>
        <w:tab/>
      </w:r>
      <w:r w:rsidRPr="00532BA3">
        <w:rPr>
          <w:rFonts w:ascii="Arial" w:hAnsi="Arial" w:cs="Arial"/>
          <w:sz w:val="22"/>
          <w:szCs w:val="22"/>
          <w:highlight w:val="yellow"/>
        </w:rPr>
        <w:t xml:space="preserve">………… </w:t>
      </w:r>
    </w:p>
    <w:p w:rsidR="00532BA3" w:rsidRPr="00AB2D17" w:rsidRDefault="00532BA3" w:rsidP="00532BA3">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Pr="00532BA3">
        <w:rPr>
          <w:rFonts w:ascii="Arial" w:hAnsi="Arial" w:cs="Arial"/>
          <w:sz w:val="22"/>
          <w:szCs w:val="22"/>
          <w:highlight w:val="yellow"/>
        </w:rPr>
        <w:t>…………</w:t>
      </w:r>
    </w:p>
    <w:p w:rsidR="00532BA3" w:rsidRPr="00AB2D17" w:rsidRDefault="00532BA3" w:rsidP="00532BA3">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Pr>
          <w:rFonts w:ascii="Arial" w:hAnsi="Arial" w:cs="Arial"/>
          <w:sz w:val="22"/>
          <w:szCs w:val="22"/>
        </w:rPr>
        <w:tab/>
      </w:r>
      <w:r w:rsidRPr="00532BA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532BA3" w:rsidRPr="00AB2D17" w:rsidRDefault="00532BA3" w:rsidP="00532BA3">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sidRPr="00532BA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532BA3" w:rsidRPr="00AB2D17" w:rsidRDefault="00532BA3" w:rsidP="00532BA3">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00A1015C">
        <w:rPr>
          <w:rFonts w:ascii="Arial" w:hAnsi="Arial" w:cs="Arial"/>
          <w:sz w:val="22"/>
          <w:szCs w:val="22"/>
        </w:rPr>
        <w:tab/>
      </w:r>
      <w:r w:rsidR="00A1015C" w:rsidRPr="00A1015C">
        <w:rPr>
          <w:rFonts w:ascii="Arial" w:hAnsi="Arial" w:cs="Arial"/>
          <w:sz w:val="22"/>
          <w:szCs w:val="22"/>
          <w:highlight w:val="yellow"/>
        </w:rPr>
        <w:t>……</w:t>
      </w:r>
      <w:proofErr w:type="gramStart"/>
      <w:r w:rsidR="00A1015C" w:rsidRPr="00A1015C">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p>
    <w:p w:rsidR="00532BA3" w:rsidRPr="00AB2D17" w:rsidRDefault="00532BA3" w:rsidP="00532BA3">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00A1015C">
        <w:rPr>
          <w:rFonts w:ascii="Arial" w:hAnsi="Arial" w:cs="Arial"/>
          <w:sz w:val="22"/>
          <w:szCs w:val="22"/>
        </w:rPr>
        <w:t xml:space="preserve"> </w:t>
      </w:r>
      <w:r w:rsidR="00A1015C">
        <w:rPr>
          <w:rFonts w:ascii="Arial" w:hAnsi="Arial" w:cs="Arial"/>
          <w:sz w:val="22"/>
          <w:szCs w:val="22"/>
        </w:rPr>
        <w:tab/>
      </w:r>
      <w:r w:rsidR="00A1015C">
        <w:rPr>
          <w:rFonts w:ascii="Arial" w:hAnsi="Arial" w:cs="Arial"/>
          <w:sz w:val="22"/>
          <w:szCs w:val="22"/>
        </w:rPr>
        <w:tab/>
      </w:r>
      <w:r w:rsidR="00A1015C" w:rsidRPr="00A1015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p>
    <w:p w:rsidR="00532BA3" w:rsidRPr="00AB2D17" w:rsidRDefault="00532BA3" w:rsidP="00532BA3">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00A1015C">
        <w:rPr>
          <w:rFonts w:ascii="Arial" w:hAnsi="Arial" w:cs="Arial"/>
          <w:sz w:val="22"/>
          <w:szCs w:val="22"/>
        </w:rPr>
        <w:tab/>
      </w:r>
      <w:r w:rsidR="00A1015C">
        <w:rPr>
          <w:rFonts w:ascii="Arial" w:hAnsi="Arial" w:cs="Arial"/>
          <w:sz w:val="22"/>
          <w:szCs w:val="22"/>
        </w:rPr>
        <w:tab/>
      </w:r>
      <w:r w:rsidR="00A1015C">
        <w:rPr>
          <w:rFonts w:ascii="Arial" w:hAnsi="Arial" w:cs="Arial"/>
          <w:sz w:val="22"/>
          <w:szCs w:val="22"/>
        </w:rPr>
        <w:tab/>
      </w:r>
      <w:r w:rsidR="00A1015C">
        <w:rPr>
          <w:rFonts w:ascii="Arial" w:hAnsi="Arial" w:cs="Arial"/>
          <w:sz w:val="22"/>
          <w:szCs w:val="22"/>
        </w:rPr>
        <w:tab/>
      </w:r>
      <w:r w:rsidR="00A1015C" w:rsidRPr="00A1015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532BA3" w:rsidRPr="00A1015C" w:rsidRDefault="00532BA3" w:rsidP="00532BA3">
      <w:pPr>
        <w:pStyle w:val="Zkladntext"/>
        <w:tabs>
          <w:tab w:val="left" w:pos="0"/>
        </w:tabs>
        <w:ind w:left="567" w:hanging="567"/>
        <w:rPr>
          <w:rFonts w:ascii="Arial" w:hAnsi="Arial" w:cs="Arial"/>
          <w:i/>
          <w:sz w:val="22"/>
          <w:szCs w:val="22"/>
        </w:rPr>
      </w:pPr>
      <w:r w:rsidRPr="00AB2D17">
        <w:rPr>
          <w:rFonts w:ascii="Arial" w:hAnsi="Arial" w:cs="Arial"/>
          <w:sz w:val="22"/>
          <w:szCs w:val="22"/>
        </w:rPr>
        <w:tab/>
        <w:t xml:space="preserve">e-mail: </w:t>
      </w:r>
      <w:r w:rsidRPr="00AB2D17">
        <w:rPr>
          <w:rFonts w:ascii="Arial" w:hAnsi="Arial" w:cs="Arial"/>
          <w:sz w:val="22"/>
          <w:szCs w:val="22"/>
        </w:rPr>
        <w:tab/>
      </w:r>
      <w:r w:rsidR="00A1015C">
        <w:rPr>
          <w:rFonts w:ascii="Arial" w:hAnsi="Arial" w:cs="Arial"/>
          <w:sz w:val="22"/>
          <w:szCs w:val="22"/>
        </w:rPr>
        <w:tab/>
      </w:r>
      <w:r w:rsidR="00A1015C">
        <w:rPr>
          <w:rFonts w:ascii="Arial" w:hAnsi="Arial" w:cs="Arial"/>
          <w:sz w:val="22"/>
          <w:szCs w:val="22"/>
        </w:rPr>
        <w:tab/>
      </w:r>
      <w:r w:rsidR="00A1015C">
        <w:rPr>
          <w:rFonts w:ascii="Arial" w:hAnsi="Arial" w:cs="Arial"/>
          <w:sz w:val="22"/>
          <w:szCs w:val="22"/>
        </w:rPr>
        <w:tab/>
      </w:r>
      <w:r w:rsidR="00A1015C" w:rsidRPr="00A1015C">
        <w:rPr>
          <w:rFonts w:ascii="Arial" w:hAnsi="Arial" w:cs="Arial"/>
          <w:sz w:val="22"/>
          <w:szCs w:val="22"/>
          <w:highlight w:val="yellow"/>
        </w:rPr>
        <w:t>……….</w:t>
      </w:r>
      <w:r w:rsidRPr="00A1015C">
        <w:rPr>
          <w:rFonts w:ascii="Arial" w:hAnsi="Arial" w:cs="Arial"/>
          <w:i/>
          <w:sz w:val="22"/>
          <w:szCs w:val="22"/>
        </w:rPr>
        <w:tab/>
      </w:r>
      <w:r w:rsidRPr="00A1015C">
        <w:rPr>
          <w:rFonts w:ascii="Arial" w:hAnsi="Arial" w:cs="Arial"/>
          <w:i/>
          <w:sz w:val="22"/>
          <w:szCs w:val="22"/>
        </w:rPr>
        <w:tab/>
      </w:r>
      <w:r w:rsidRPr="00A1015C">
        <w:rPr>
          <w:rFonts w:ascii="Arial" w:hAnsi="Arial" w:cs="Arial"/>
          <w:i/>
          <w:sz w:val="22"/>
          <w:szCs w:val="22"/>
        </w:rPr>
        <w:tab/>
      </w:r>
    </w:p>
    <w:p w:rsidR="00532BA3" w:rsidRPr="00A1015C" w:rsidRDefault="00532BA3" w:rsidP="00532BA3">
      <w:pPr>
        <w:pStyle w:val="Zkladntext"/>
        <w:tabs>
          <w:tab w:val="left" w:pos="0"/>
        </w:tabs>
        <w:ind w:left="567" w:hanging="567"/>
        <w:rPr>
          <w:rFonts w:ascii="Arial" w:hAnsi="Arial" w:cs="Arial"/>
          <w:sz w:val="22"/>
          <w:szCs w:val="22"/>
        </w:rPr>
      </w:pPr>
      <w:r w:rsidRPr="00A1015C">
        <w:rPr>
          <w:rFonts w:ascii="Arial" w:hAnsi="Arial" w:cs="Arial"/>
          <w:i/>
          <w:sz w:val="22"/>
          <w:szCs w:val="22"/>
        </w:rPr>
        <w:tab/>
      </w:r>
      <w:r w:rsidRPr="00A1015C">
        <w:rPr>
          <w:rFonts w:ascii="Arial" w:hAnsi="Arial" w:cs="Arial"/>
          <w:sz w:val="22"/>
          <w:szCs w:val="22"/>
        </w:rPr>
        <w:t xml:space="preserve">bankovní spojení: </w:t>
      </w:r>
      <w:r w:rsidR="00A1015C">
        <w:rPr>
          <w:rFonts w:ascii="Arial" w:hAnsi="Arial" w:cs="Arial"/>
          <w:sz w:val="22"/>
          <w:szCs w:val="22"/>
        </w:rPr>
        <w:tab/>
      </w:r>
      <w:r w:rsidR="00A1015C">
        <w:rPr>
          <w:rFonts w:ascii="Arial" w:hAnsi="Arial" w:cs="Arial"/>
          <w:sz w:val="22"/>
          <w:szCs w:val="22"/>
        </w:rPr>
        <w:tab/>
      </w:r>
      <w:r w:rsidR="00A1015C" w:rsidRPr="00A1015C">
        <w:rPr>
          <w:rFonts w:ascii="Arial" w:hAnsi="Arial" w:cs="Arial"/>
          <w:sz w:val="22"/>
          <w:szCs w:val="22"/>
          <w:highlight w:val="yellow"/>
        </w:rPr>
        <w:t>……….</w:t>
      </w:r>
      <w:r w:rsidRPr="00A1015C">
        <w:rPr>
          <w:rFonts w:ascii="Arial" w:hAnsi="Arial" w:cs="Arial"/>
          <w:sz w:val="22"/>
          <w:szCs w:val="22"/>
        </w:rPr>
        <w:tab/>
      </w:r>
      <w:r w:rsidRPr="00A1015C">
        <w:rPr>
          <w:rFonts w:ascii="Arial" w:hAnsi="Arial" w:cs="Arial"/>
          <w:sz w:val="22"/>
          <w:szCs w:val="22"/>
        </w:rPr>
        <w:tab/>
      </w:r>
      <w:r w:rsidRPr="00A1015C">
        <w:rPr>
          <w:rFonts w:ascii="Arial" w:hAnsi="Arial" w:cs="Arial"/>
          <w:sz w:val="22"/>
          <w:szCs w:val="22"/>
        </w:rPr>
        <w:tab/>
      </w:r>
      <w:r w:rsidRPr="00A1015C">
        <w:rPr>
          <w:rFonts w:ascii="Arial" w:hAnsi="Arial" w:cs="Arial"/>
          <w:sz w:val="22"/>
          <w:szCs w:val="22"/>
        </w:rPr>
        <w:tab/>
      </w:r>
      <w:r w:rsidRPr="00A1015C">
        <w:rPr>
          <w:rFonts w:ascii="Arial" w:hAnsi="Arial" w:cs="Arial"/>
          <w:sz w:val="22"/>
          <w:szCs w:val="22"/>
        </w:rPr>
        <w:tab/>
      </w:r>
    </w:p>
    <w:p w:rsidR="00532BA3" w:rsidRPr="00AB2D17" w:rsidRDefault="00532BA3" w:rsidP="00532BA3">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00A1015C">
        <w:rPr>
          <w:rFonts w:ascii="Arial" w:hAnsi="Arial" w:cs="Arial"/>
          <w:sz w:val="22"/>
          <w:szCs w:val="22"/>
        </w:rPr>
        <w:tab/>
      </w:r>
      <w:r w:rsidR="00A1015C">
        <w:rPr>
          <w:rFonts w:ascii="Arial" w:hAnsi="Arial" w:cs="Arial"/>
          <w:sz w:val="22"/>
          <w:szCs w:val="22"/>
        </w:rPr>
        <w:tab/>
      </w:r>
      <w:r w:rsidR="00A1015C">
        <w:rPr>
          <w:rFonts w:ascii="Arial" w:hAnsi="Arial" w:cs="Arial"/>
          <w:sz w:val="22"/>
          <w:szCs w:val="22"/>
        </w:rPr>
        <w:tab/>
      </w:r>
      <w:r w:rsidR="00A1015C" w:rsidRPr="00A1015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532BA3" w:rsidRPr="00AB2D17" w:rsidRDefault="00532BA3" w:rsidP="00532BA3">
      <w:pPr>
        <w:ind w:left="567"/>
        <w:rPr>
          <w:rFonts w:ascii="Arial" w:hAnsi="Arial" w:cs="Arial"/>
          <w:sz w:val="22"/>
          <w:szCs w:val="22"/>
        </w:rPr>
      </w:pPr>
      <w:r w:rsidRPr="00AB2D17">
        <w:rPr>
          <w:rFonts w:ascii="Arial" w:hAnsi="Arial" w:cs="Arial"/>
          <w:b/>
          <w:bCs/>
          <w:iCs/>
          <w:sz w:val="22"/>
          <w:szCs w:val="22"/>
        </w:rPr>
        <w:t>(dále jen zhotovitel)</w:t>
      </w:r>
    </w:p>
    <w:p w:rsidR="00532BA3" w:rsidRPr="00AB2D17" w:rsidRDefault="00532BA3" w:rsidP="00532BA3">
      <w:pPr>
        <w:ind w:left="567" w:hanging="567"/>
        <w:jc w:val="center"/>
        <w:rPr>
          <w:rFonts w:ascii="Arial" w:hAnsi="Arial" w:cs="Arial"/>
          <w:b/>
          <w:bCs/>
          <w:sz w:val="22"/>
          <w:szCs w:val="22"/>
        </w:rPr>
      </w:pPr>
    </w:p>
    <w:p w:rsidR="00532BA3" w:rsidRPr="00AB2D17" w:rsidRDefault="00532BA3" w:rsidP="00532BA3">
      <w:pPr>
        <w:ind w:left="567" w:hanging="567"/>
        <w:jc w:val="center"/>
        <w:rPr>
          <w:rFonts w:ascii="Arial" w:hAnsi="Arial" w:cs="Arial"/>
          <w:b/>
          <w:bCs/>
          <w:sz w:val="22"/>
          <w:szCs w:val="22"/>
        </w:rPr>
      </w:pPr>
    </w:p>
    <w:p w:rsidR="00532BA3" w:rsidRDefault="00532BA3" w:rsidP="00532BA3">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C37F05" w:rsidRPr="00AB2D17" w:rsidRDefault="00C37F05" w:rsidP="00532BA3">
      <w:pPr>
        <w:ind w:left="567" w:hanging="135"/>
        <w:jc w:val="both"/>
        <w:rPr>
          <w:rFonts w:ascii="Arial" w:hAnsi="Arial" w:cs="Arial"/>
          <w:bCs/>
          <w:sz w:val="22"/>
          <w:szCs w:val="22"/>
        </w:rPr>
      </w:pPr>
    </w:p>
    <w:p w:rsidR="00532BA3" w:rsidRPr="00AB2D17" w:rsidRDefault="00532BA3" w:rsidP="00532BA3">
      <w:pPr>
        <w:pStyle w:val="Nadpis1"/>
        <w:jc w:val="center"/>
        <w:rPr>
          <w:sz w:val="28"/>
          <w:szCs w:val="28"/>
        </w:rPr>
      </w:pPr>
      <w:r w:rsidRPr="00AB2D17">
        <w:rPr>
          <w:sz w:val="28"/>
          <w:szCs w:val="28"/>
        </w:rPr>
        <w:t>PŘEDMĚT SMLOUVY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VO Třinec – Oldřichovice podél nové MK SO 132</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společností Dopravoprojekt Ostrava a. s., IČ 427 67 377</w:t>
      </w:r>
      <w:r w:rsidRPr="00AB2D17">
        <w:rPr>
          <w:rFonts w:ascii="Arial" w:hAnsi="Arial" w:cs="Arial"/>
        </w:rPr>
        <w:t xml:space="preserve"> dne </w:t>
      </w:r>
      <w:proofErr w:type="gramStart"/>
      <w:r>
        <w:rPr>
          <w:rFonts w:ascii="Arial" w:hAnsi="Arial" w:cs="Arial"/>
        </w:rPr>
        <w:t>30.06.2017</w:t>
      </w:r>
      <w:proofErr w:type="gramEnd"/>
      <w:r>
        <w:rPr>
          <w:rFonts w:ascii="Arial" w:hAnsi="Arial" w:cs="Arial"/>
        </w:rPr>
        <w:t xml:space="preserve"> </w:t>
      </w:r>
      <w:r w:rsidRPr="00AB2D17">
        <w:rPr>
          <w:rFonts w:ascii="Arial" w:hAnsi="Arial" w:cs="Arial"/>
        </w:rPr>
        <w:t xml:space="preserve">pod č. </w:t>
      </w:r>
      <w:r>
        <w:rPr>
          <w:rFonts w:ascii="Arial" w:hAnsi="Arial" w:cs="Arial"/>
        </w:rPr>
        <w:t>150193</w:t>
      </w:r>
      <w:r w:rsidRPr="00AB2D17">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zpracovat dílenskou a výrobní dokumentaci potřebnou pro provedení stavby,</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532BA3" w:rsidRPr="00AB2D17" w:rsidRDefault="00532BA3" w:rsidP="00532BA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532BA3" w:rsidRPr="00AB2D17" w:rsidRDefault="00532BA3" w:rsidP="00532BA3">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532BA3" w:rsidRPr="00AB2D17" w:rsidRDefault="00532BA3" w:rsidP="00532BA3">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532BA3" w:rsidRPr="00AB2D17" w:rsidRDefault="00532BA3" w:rsidP="00532BA3">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532BA3" w:rsidRPr="00AB2D17" w:rsidRDefault="00532BA3" w:rsidP="00532BA3">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532BA3" w:rsidRPr="00AB2D17" w:rsidRDefault="00532BA3" w:rsidP="00532BA3">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výkresů obsahujících změnu proti projektové dokumentaci bude umístěn odkaz na změnový list.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Dokumentace skutečného provedení stavby bude předána objednateli nejpozději v den převzetí díla objednatelem ve třech vyhotoveních v tištěné a 1x v digitální podobě.</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w:t>
      </w:r>
      <w:r w:rsidRPr="00AB2D17">
        <w:rPr>
          <w:rFonts w:ascii="Arial" w:hAnsi="Arial" w:cs="Arial"/>
        </w:rPr>
        <w:lastRenderedPageBreak/>
        <w:t xml:space="preserve">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532BA3" w:rsidRPr="00AB2D17" w:rsidRDefault="00532BA3" w:rsidP="00532BA3">
      <w:pPr>
        <w:tabs>
          <w:tab w:val="num" w:pos="426"/>
        </w:tabs>
        <w:spacing w:after="80" w:line="240" w:lineRule="atLeast"/>
        <w:ind w:left="426" w:hanging="426"/>
        <w:jc w:val="both"/>
        <w:rPr>
          <w:rFonts w:ascii="Arial" w:hAnsi="Arial" w:cs="Arial"/>
          <w:sz w:val="22"/>
          <w:szCs w:val="22"/>
        </w:rPr>
      </w:pPr>
    </w:p>
    <w:p w:rsidR="00532BA3" w:rsidRPr="00AB2D17" w:rsidRDefault="00532BA3" w:rsidP="00532BA3">
      <w:pPr>
        <w:pStyle w:val="Nadpis1"/>
        <w:jc w:val="center"/>
        <w:rPr>
          <w:sz w:val="28"/>
          <w:szCs w:val="28"/>
        </w:rPr>
      </w:pPr>
      <w:r w:rsidRPr="00AB2D17">
        <w:rPr>
          <w:sz w:val="28"/>
          <w:szCs w:val="28"/>
        </w:rPr>
        <w:lastRenderedPageBreak/>
        <w:t>VLASTNICTVÍ DÍLA A NEBEZPEČÍ ŠKODY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nese od počátku zhotovitel až do jejího převzetí objednatelem, a to i v případě že by ke škodě došlo i jinak. </w:t>
      </w:r>
      <w:r w:rsidRPr="00AB2D17">
        <w:rPr>
          <w:rFonts w:ascii="Arial" w:hAnsi="Arial" w:cs="Arial"/>
          <w:color w:val="00B0F0"/>
        </w:rPr>
        <w:t xml:space="preserve"> </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C37F05" w:rsidRPr="00C37F05" w:rsidRDefault="00C37F05" w:rsidP="00C37F05"/>
    <w:p w:rsidR="00532BA3" w:rsidRPr="00AB2D17" w:rsidRDefault="00532BA3" w:rsidP="00532BA3">
      <w:pPr>
        <w:pStyle w:val="Nadpis1"/>
        <w:jc w:val="center"/>
        <w:rPr>
          <w:sz w:val="28"/>
          <w:szCs w:val="28"/>
        </w:rPr>
      </w:pPr>
      <w:r w:rsidRPr="00AB2D17">
        <w:rPr>
          <w:sz w:val="28"/>
          <w:szCs w:val="28"/>
        </w:rPr>
        <w:t>DOBA A MÍSTO PLNĚNÍ</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532BA3" w:rsidRPr="00A1015C"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w:t>
      </w:r>
      <w:r w:rsidRPr="00A1015C">
        <w:rPr>
          <w:rFonts w:ascii="Arial" w:hAnsi="Arial" w:cs="Arial"/>
        </w:rPr>
        <w:t>obje</w:t>
      </w:r>
      <w:r w:rsidR="00A1015C">
        <w:rPr>
          <w:rFonts w:ascii="Arial" w:hAnsi="Arial" w:cs="Arial"/>
        </w:rPr>
        <w:t>dnatel oprávněn od této smlouvy</w:t>
      </w:r>
      <w:r w:rsidRPr="00A1015C">
        <w:rPr>
          <w:rFonts w:ascii="Arial" w:hAnsi="Arial" w:cs="Arial"/>
        </w:rPr>
        <w:t xml:space="preserve"> odstoupit. </w:t>
      </w:r>
    </w:p>
    <w:p w:rsidR="00532BA3" w:rsidRPr="00A1015C"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1015C">
        <w:rPr>
          <w:rFonts w:ascii="Arial" w:hAnsi="Arial" w:cs="Arial"/>
        </w:rPr>
        <w:t>3.</w:t>
      </w:r>
      <w:r w:rsidRPr="00A1015C">
        <w:rPr>
          <w:rFonts w:ascii="Arial" w:hAnsi="Arial" w:cs="Arial"/>
        </w:rPr>
        <w:tab/>
        <w:t xml:space="preserve">Zhotovitel je povinen provést dílo </w:t>
      </w:r>
      <w:r w:rsidRPr="00A1015C">
        <w:rPr>
          <w:rFonts w:ascii="Arial" w:hAnsi="Arial" w:cs="Arial"/>
          <w:b/>
        </w:rPr>
        <w:t>v termínu do</w:t>
      </w:r>
      <w:r w:rsidRPr="00A1015C">
        <w:rPr>
          <w:rFonts w:ascii="Arial" w:hAnsi="Arial" w:cs="Arial"/>
        </w:rPr>
        <w:t xml:space="preserve"> </w:t>
      </w:r>
      <w:r w:rsidRPr="00C37F05">
        <w:rPr>
          <w:rFonts w:ascii="Arial" w:hAnsi="Arial" w:cs="Arial"/>
          <w:b/>
        </w:rPr>
        <w:t>60 dnů</w:t>
      </w:r>
      <w:r w:rsidRPr="00A1015C">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A1015C">
        <w:rPr>
          <w:rFonts w:ascii="Arial" w:hAnsi="Arial" w:cs="Arial"/>
          <w:snapToGrid w:val="0"/>
        </w:rPr>
        <w:t>nebude vykazovat žádné vady ani nedodělky.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 xml:space="preserve">7. </w:t>
      </w:r>
      <w:r w:rsidRPr="00AB2D17">
        <w:rPr>
          <w:rFonts w:ascii="Arial" w:hAnsi="Arial" w:cs="Arial"/>
        </w:rPr>
        <w:tab/>
        <w:t>Přílohou této smlouvy je Časový harmonogram obsahující termíny prováděných prací v členění na stavební objekty.</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Místem plnění je</w:t>
      </w:r>
      <w:r w:rsidR="000B71F2">
        <w:rPr>
          <w:rFonts w:ascii="Arial" w:hAnsi="Arial" w:cs="Arial"/>
        </w:rPr>
        <w:t xml:space="preserve"> </w:t>
      </w:r>
      <w:r>
        <w:rPr>
          <w:rFonts w:ascii="Arial" w:hAnsi="Arial" w:cs="Arial"/>
        </w:rPr>
        <w:t xml:space="preserve">Třinec, k. </w:t>
      </w:r>
      <w:proofErr w:type="spellStart"/>
      <w:r>
        <w:rPr>
          <w:rFonts w:ascii="Arial" w:hAnsi="Arial" w:cs="Arial"/>
        </w:rPr>
        <w:t>ú.</w:t>
      </w:r>
      <w:proofErr w:type="spellEnd"/>
      <w:r>
        <w:rPr>
          <w:rFonts w:ascii="Arial" w:hAnsi="Arial" w:cs="Arial"/>
        </w:rPr>
        <w:t xml:space="preserve"> Oldřichovice – liniová stavba, dle projektové dokumentace č. 150193.</w:t>
      </w:r>
    </w:p>
    <w:p w:rsidR="00C37F05" w:rsidRPr="00C37F05" w:rsidRDefault="00C37F05" w:rsidP="00C37F05">
      <w:pPr>
        <w:rPr>
          <w:highlight w:val="yellow"/>
        </w:rPr>
      </w:pPr>
    </w:p>
    <w:p w:rsidR="00532BA3" w:rsidRPr="00AB2D17" w:rsidRDefault="00532BA3" w:rsidP="00532BA3">
      <w:pPr>
        <w:pStyle w:val="Nadpis1"/>
        <w:jc w:val="center"/>
        <w:rPr>
          <w:sz w:val="28"/>
          <w:szCs w:val="28"/>
        </w:rPr>
      </w:pPr>
      <w:r w:rsidRPr="00AB2D17">
        <w:rPr>
          <w:sz w:val="28"/>
          <w:szCs w:val="28"/>
        </w:rPr>
        <w:t>CENA DÍLA</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532BA3" w:rsidRPr="00AB2D17" w:rsidRDefault="00532BA3" w:rsidP="00532BA3">
      <w:pPr>
        <w:rPr>
          <w:rFonts w:ascii="Arial" w:hAnsi="Arial" w:cs="Arial"/>
          <w:sz w:val="22"/>
          <w:szCs w:val="22"/>
        </w:rPr>
      </w:pPr>
    </w:p>
    <w:p w:rsidR="00532BA3" w:rsidRPr="00AB2D17" w:rsidRDefault="00C37F05" w:rsidP="00532BA3">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Pr>
          <w:rFonts w:ascii="Arial" w:hAnsi="Arial" w:cs="Arial"/>
          <w:sz w:val="22"/>
          <w:szCs w:val="22"/>
        </w:rPr>
        <w:tab/>
      </w:r>
      <w:r w:rsidR="00532BA3" w:rsidRPr="00C37F05">
        <w:rPr>
          <w:rFonts w:ascii="Arial" w:hAnsi="Arial" w:cs="Arial"/>
          <w:b/>
          <w:sz w:val="22"/>
          <w:szCs w:val="22"/>
          <w:highlight w:val="yellow"/>
        </w:rPr>
        <w:t>………………………………………………….</w:t>
      </w:r>
    </w:p>
    <w:p w:rsidR="00532BA3" w:rsidRPr="00AB2D17" w:rsidRDefault="00532BA3" w:rsidP="00532BA3">
      <w:pPr>
        <w:rPr>
          <w:rFonts w:ascii="Arial" w:hAnsi="Arial" w:cs="Arial"/>
          <w:sz w:val="22"/>
          <w:szCs w:val="22"/>
        </w:rPr>
      </w:pPr>
      <w:r w:rsidRPr="00AB2D17">
        <w:rPr>
          <w:rFonts w:ascii="Arial" w:hAnsi="Arial" w:cs="Arial"/>
          <w:sz w:val="22"/>
          <w:szCs w:val="22"/>
        </w:rPr>
        <w:tab/>
      </w:r>
    </w:p>
    <w:p w:rsidR="00532BA3" w:rsidRPr="00AB2D17" w:rsidRDefault="00532BA3" w:rsidP="000B71F2">
      <w:pPr>
        <w:ind w:left="708"/>
        <w:rPr>
          <w:rFonts w:ascii="Arial" w:hAnsi="Arial" w:cs="Arial"/>
          <w:sz w:val="22"/>
          <w:szCs w:val="22"/>
        </w:rPr>
      </w:pPr>
      <w:r w:rsidRPr="00AB2D17">
        <w:rPr>
          <w:rFonts w:ascii="Arial" w:hAnsi="Arial" w:cs="Arial"/>
          <w:sz w:val="22"/>
          <w:szCs w:val="22"/>
        </w:rPr>
        <w:t>K ceně díla bez DPH bude připočtena daň z přidané hodnoty dle platných právních předpisů.</w:t>
      </w:r>
    </w:p>
    <w:p w:rsidR="00532BA3" w:rsidRPr="00AB2D17" w:rsidRDefault="00532BA3" w:rsidP="00532BA3">
      <w:pPr>
        <w:spacing w:after="80" w:line="240" w:lineRule="atLeast"/>
        <w:jc w:val="both"/>
        <w:rPr>
          <w:rFonts w:ascii="Arial" w:hAnsi="Arial" w:cs="Arial"/>
          <w:sz w:val="22"/>
          <w:szCs w:val="22"/>
        </w:rPr>
      </w:pPr>
    </w:p>
    <w:p w:rsidR="00532BA3" w:rsidRPr="00AB2D17" w:rsidRDefault="00532BA3" w:rsidP="000B71F2">
      <w:pPr>
        <w:spacing w:after="80" w:line="240" w:lineRule="atLeast"/>
        <w:ind w:left="708"/>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532BA3" w:rsidRPr="00AB2D17" w:rsidRDefault="00532BA3" w:rsidP="00532BA3">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zhotovitel provede ocenění soupisu stavebních prací, dodávek a služeb, jež mají být provedeny navíc nebo jež nebudou provedeny, jednotkovými cenami položkového rozpočtu,</w:t>
      </w:r>
    </w:p>
    <w:p w:rsidR="00532BA3" w:rsidRPr="00AB2D17" w:rsidRDefault="00532BA3" w:rsidP="00532BA3">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532BA3" w:rsidRPr="00AB2D17" w:rsidRDefault="00532BA3" w:rsidP="00532BA3">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532BA3" w:rsidRPr="00AB2D17" w:rsidRDefault="00532BA3" w:rsidP="00532BA3">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532BA3" w:rsidRPr="00AB2D17" w:rsidRDefault="00532BA3" w:rsidP="00532BA3">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C37F05" w:rsidRPr="00C37F05" w:rsidRDefault="00C37F05" w:rsidP="00C37F05">
      <w:pPr>
        <w:rPr>
          <w:highlight w:val="yellow"/>
        </w:rPr>
      </w:pPr>
    </w:p>
    <w:p w:rsidR="00532BA3" w:rsidRPr="00AB2D17" w:rsidRDefault="00532BA3" w:rsidP="00532BA3">
      <w:pPr>
        <w:pStyle w:val="Nadpis1"/>
        <w:jc w:val="center"/>
        <w:rPr>
          <w:sz w:val="28"/>
          <w:szCs w:val="28"/>
        </w:rPr>
      </w:pPr>
      <w:r w:rsidRPr="00AB2D17">
        <w:rPr>
          <w:sz w:val="28"/>
          <w:szCs w:val="28"/>
        </w:rPr>
        <w:t>PLATEBNÍ PODMÍNKY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w:t>
      </w:r>
      <w:r w:rsidRPr="00AB2D17">
        <w:rPr>
          <w:rFonts w:ascii="Arial" w:hAnsi="Arial" w:cs="Arial"/>
        </w:rPr>
        <w:lastRenderedPageBreak/>
        <w:t>objednatelem.</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C37F05" w:rsidRPr="00C37F05" w:rsidRDefault="00C37F05" w:rsidP="00C37F05"/>
    <w:p w:rsidR="00532BA3" w:rsidRPr="00AB2D17" w:rsidRDefault="00532BA3" w:rsidP="00532BA3">
      <w:pPr>
        <w:pStyle w:val="Nadpis1"/>
        <w:jc w:val="center"/>
        <w:rPr>
          <w:sz w:val="28"/>
          <w:szCs w:val="28"/>
        </w:rPr>
      </w:pPr>
      <w:r w:rsidRPr="00AB2D17">
        <w:rPr>
          <w:sz w:val="28"/>
          <w:szCs w:val="28"/>
        </w:rPr>
        <w:t>JAKOST DÍLA</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 xml:space="preserve">Dílo se nesmí odchýlit od EN, ČSN a technických požadavků na výstavbu, dle kterých je projektová dokumentace stavby zpracovaná.  Jakékoliv změny oproti projektové dokumentaci stavby musí být předem odsouhlaseny </w:t>
      </w:r>
      <w:proofErr w:type="spellStart"/>
      <w:r w:rsidRPr="00AB2D17">
        <w:rPr>
          <w:rFonts w:ascii="Arial" w:hAnsi="Arial" w:cs="Arial"/>
        </w:rPr>
        <w:t>objednatelem</w:t>
      </w:r>
      <w:r>
        <w:rPr>
          <w:rFonts w:ascii="Arial" w:hAnsi="Arial" w:cs="Arial"/>
        </w:rPr>
        <w:t>a</w:t>
      </w:r>
      <w:proofErr w:type="spellEnd"/>
      <w:r w:rsidRPr="00AB2D17">
        <w:rPr>
          <w:rFonts w:ascii="Arial" w:hAnsi="Arial" w:cs="Arial"/>
        </w:rPr>
        <w:t xml:space="preserve"> technickým dozorem.</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C37F05" w:rsidRPr="00C37F05" w:rsidRDefault="00C37F05" w:rsidP="00C37F05"/>
    <w:p w:rsidR="00532BA3" w:rsidRPr="00AB2D17" w:rsidRDefault="00532BA3" w:rsidP="00532BA3">
      <w:pPr>
        <w:pStyle w:val="Nadpis1"/>
        <w:jc w:val="center"/>
        <w:rPr>
          <w:sz w:val="28"/>
          <w:szCs w:val="28"/>
        </w:rPr>
      </w:pPr>
      <w:r w:rsidRPr="00AB2D17">
        <w:rPr>
          <w:sz w:val="28"/>
          <w:szCs w:val="28"/>
        </w:rPr>
        <w:t>PROVÁDĚNÍ DÍLA</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Zástupci objednatele a zhotovitele zastupují zejména při technickém řešení činnosti, při potvrzování soupisu provedených prací a odsouhlasení faktury, při potvrzování protokolu o předání a převzetí díla, při kontrole zakrývaných částí a provádění </w:t>
      </w:r>
      <w:r w:rsidRPr="00AB2D17">
        <w:rPr>
          <w:rFonts w:ascii="Arial" w:hAnsi="Arial" w:cs="Arial"/>
        </w:rPr>
        <w:lastRenderedPageBreak/>
        <w:t>předepsaných zkoušek.</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C37F05" w:rsidRDefault="00C37F05" w:rsidP="00C37F05"/>
    <w:p w:rsidR="00C37F05" w:rsidRPr="00C37F05" w:rsidRDefault="00C37F05" w:rsidP="00C37F05"/>
    <w:p w:rsidR="00532BA3" w:rsidRPr="00AB2D17" w:rsidRDefault="00532BA3" w:rsidP="00532BA3">
      <w:pPr>
        <w:pStyle w:val="Nadpis1"/>
        <w:jc w:val="center"/>
        <w:rPr>
          <w:sz w:val="28"/>
          <w:szCs w:val="28"/>
        </w:rPr>
      </w:pPr>
      <w:r w:rsidRPr="00AB2D17">
        <w:rPr>
          <w:sz w:val="28"/>
          <w:szCs w:val="28"/>
        </w:rPr>
        <w:lastRenderedPageBreak/>
        <w:t>STAVEBNÍ DENÍK</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C37F05" w:rsidRPr="00C37F05" w:rsidRDefault="00C37F05" w:rsidP="00C37F05"/>
    <w:p w:rsidR="00532BA3" w:rsidRPr="00AB2D17" w:rsidRDefault="00532BA3" w:rsidP="00532BA3">
      <w:pPr>
        <w:pStyle w:val="Nadpis1"/>
        <w:jc w:val="center"/>
        <w:rPr>
          <w:sz w:val="28"/>
          <w:szCs w:val="28"/>
        </w:rPr>
      </w:pPr>
      <w:r w:rsidRPr="00AB2D17">
        <w:rPr>
          <w:sz w:val="28"/>
          <w:szCs w:val="28"/>
        </w:rPr>
        <w:t>PŘEDÁNÍ A PŘEVZETÍ DÍLA</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C37F05" w:rsidRPr="00C37F05" w:rsidRDefault="00C37F05" w:rsidP="00C37F05"/>
    <w:p w:rsidR="00532BA3" w:rsidRPr="00AB2D17" w:rsidRDefault="00532BA3" w:rsidP="00532BA3">
      <w:pPr>
        <w:pStyle w:val="Nadpis1"/>
        <w:jc w:val="center"/>
        <w:rPr>
          <w:sz w:val="28"/>
          <w:szCs w:val="28"/>
        </w:rPr>
      </w:pPr>
      <w:r w:rsidRPr="00AB2D17">
        <w:rPr>
          <w:sz w:val="28"/>
          <w:szCs w:val="28"/>
        </w:rPr>
        <w:t>ZÁRUKA ZA JAKOST A VADY DÍLA</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w:t>
      </w:r>
      <w:r w:rsidR="000B71F2">
        <w:rPr>
          <w:rFonts w:ascii="Arial" w:hAnsi="Arial" w:cs="Arial"/>
        </w:rPr>
        <w:t>ení díla, příkazům objednatele,</w:t>
      </w:r>
      <w:r w:rsidRPr="00AB2D17">
        <w:rPr>
          <w:rFonts w:ascii="Arial" w:hAnsi="Arial" w:cs="Arial"/>
        </w:rPr>
        <w:t xml:space="preserve"> nebo pokud neumožňuje užívání, k němuž bylo určeno a provedeno.</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532BA3" w:rsidRDefault="00532BA3" w:rsidP="00C37F0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C37F05" w:rsidRPr="00C37F05" w:rsidRDefault="00C37F05" w:rsidP="00C37F05"/>
    <w:p w:rsidR="00532BA3" w:rsidRPr="00AB2D17" w:rsidRDefault="00532BA3" w:rsidP="00532BA3">
      <w:pPr>
        <w:pStyle w:val="Nadpis1"/>
        <w:jc w:val="center"/>
        <w:rPr>
          <w:sz w:val="28"/>
          <w:szCs w:val="28"/>
        </w:rPr>
      </w:pPr>
      <w:r w:rsidRPr="00AB2D17">
        <w:rPr>
          <w:sz w:val="28"/>
          <w:szCs w:val="28"/>
        </w:rPr>
        <w:t>SANKCE</w:t>
      </w:r>
    </w:p>
    <w:p w:rsidR="000B71F2"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 xml:space="preserve">0,05% z ceny díla bez DPH </w:t>
      </w:r>
      <w:r w:rsidRPr="00AB2D17">
        <w:rPr>
          <w:rFonts w:ascii="Arial" w:hAnsi="Arial" w:cs="Arial"/>
        </w:rPr>
        <w:t>Kč za každý i započatý den prodlení</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V případě, že stavbu budou realizovat poddodavatelé v rozporu se poddodavatelským schématem uvedeným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 smlouvy</w:t>
      </w:r>
      <w:proofErr w:type="gramEnd"/>
      <w:r w:rsidRPr="00AB2D17">
        <w:rPr>
          <w:rFonts w:ascii="Arial" w:hAnsi="Arial" w:cs="Arial"/>
        </w:rPr>
        <w:t xml:space="preserve">, je objednatel oprávněn účtovat zhotoviteli smluvní pokutu ve výši </w:t>
      </w:r>
      <w:r>
        <w:rPr>
          <w:rFonts w:ascii="Arial" w:hAnsi="Arial" w:cs="Arial"/>
        </w:rPr>
        <w:t>1.000</w:t>
      </w:r>
      <w:r w:rsidRPr="00AB2D17">
        <w:rPr>
          <w:rFonts w:ascii="Arial" w:hAnsi="Arial" w:cs="Arial"/>
        </w:rPr>
        <w:t>,-- Kč za každý jednotlivý případ porušení poddodavatelského schématu.</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0,05</w:t>
      </w:r>
      <w:r w:rsidRPr="00AB2D17">
        <w:rPr>
          <w:rFonts w:ascii="Arial" w:hAnsi="Arial" w:cs="Arial"/>
        </w:rPr>
        <w:t xml:space="preserve">% z fakturované </w:t>
      </w:r>
      <w:r w:rsidRPr="00AB2D17">
        <w:rPr>
          <w:rFonts w:ascii="Arial" w:hAnsi="Arial" w:cs="Arial"/>
        </w:rPr>
        <w:lastRenderedPageBreak/>
        <w:t xml:space="preserve">částky za každý i započatý den prodlení.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Objednatel je oprávněn po zhotoviteli požadovat zaplacení smluvní pokuty ve výši </w:t>
      </w:r>
      <w:r>
        <w:rPr>
          <w:rFonts w:ascii="Arial" w:hAnsi="Arial" w:cs="Arial"/>
        </w:rPr>
        <w:t>1.000</w:t>
      </w:r>
      <w:r w:rsidR="000B71F2">
        <w:rPr>
          <w:rFonts w:ascii="Arial" w:hAnsi="Arial" w:cs="Arial"/>
        </w:rPr>
        <w:t>,-</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V případě nedodržení stanoveného termínu nástupu k odstranění vady v záruční době je objednatel oprávněn účtovat zhotoviteli smluvní pokutu ve výši </w:t>
      </w:r>
      <w:r>
        <w:rPr>
          <w:rFonts w:ascii="Arial" w:hAnsi="Arial" w:cs="Arial"/>
        </w:rPr>
        <w:t>1.000</w:t>
      </w:r>
      <w:r w:rsidR="000B71F2">
        <w:rPr>
          <w:rFonts w:ascii="Arial" w:hAnsi="Arial" w:cs="Arial"/>
        </w:rPr>
        <w:t>,-</w:t>
      </w:r>
      <w:r w:rsidRPr="00AB2D17">
        <w:rPr>
          <w:rFonts w:ascii="Arial" w:hAnsi="Arial" w:cs="Arial"/>
        </w:rPr>
        <w:t xml:space="preserve"> Kč za každou vadu nebo nedodělek a každý den prodlení s nástupem k jejich odstranění.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V případě nedodržení termínu k odstranění vady, která se projevila v záruční době, je objednatel oprávněn účtovat zhotoviteli smluvní pokutu ve výši </w:t>
      </w:r>
      <w:r>
        <w:rPr>
          <w:rFonts w:ascii="Arial" w:hAnsi="Arial" w:cs="Arial"/>
        </w:rPr>
        <w:t>1.000</w:t>
      </w:r>
      <w:r w:rsidR="000B71F2">
        <w:rPr>
          <w:rFonts w:ascii="Arial" w:hAnsi="Arial" w:cs="Arial"/>
        </w:rPr>
        <w:t xml:space="preserve">,- </w:t>
      </w:r>
      <w:r w:rsidRPr="00AB2D17">
        <w:rPr>
          <w:rFonts w:ascii="Arial" w:hAnsi="Arial" w:cs="Arial"/>
        </w:rPr>
        <w:t xml:space="preserve">Kč za každý den prodlení s odstraněním a každou jednotlivou vadu nebo nedodělek.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0B71F2">
        <w:rPr>
          <w:rFonts w:ascii="Arial" w:hAnsi="Arial" w:cs="Arial"/>
        </w:rPr>
        <w:t>2.000,-</w:t>
      </w:r>
      <w:r>
        <w:rPr>
          <w:rFonts w:ascii="Arial" w:hAnsi="Arial" w:cs="Arial"/>
        </w:rPr>
        <w:t xml:space="preserve"> Kč</w:t>
      </w:r>
      <w:r w:rsidRPr="00AB2D17">
        <w:rPr>
          <w:rFonts w:ascii="Arial" w:hAnsi="Arial" w:cs="Arial"/>
        </w:rPr>
        <w:t xml:space="preserve"> za každý i započatý den prodlení s jejím odstraněním.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1.000</w:t>
      </w:r>
      <w:r w:rsidR="000B71F2">
        <w:rPr>
          <w:rFonts w:ascii="Arial" w:hAnsi="Arial" w:cs="Arial"/>
        </w:rPr>
        <w:t>,-</w:t>
      </w:r>
      <w:r w:rsidRPr="00AB2D17">
        <w:rPr>
          <w:rFonts w:ascii="Arial" w:hAnsi="Arial" w:cs="Arial"/>
        </w:rPr>
        <w:t xml:space="preserve"> Kč za každý den prodlení s odstraněním zařízení staveniště a vyklizením staveniště.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532BA3"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C37F05" w:rsidRPr="00C37F05" w:rsidRDefault="00C37F05" w:rsidP="00C37F05"/>
    <w:p w:rsidR="00532BA3" w:rsidRPr="00AB2D17" w:rsidRDefault="00532BA3" w:rsidP="00532BA3">
      <w:pPr>
        <w:pStyle w:val="Nadpis1"/>
        <w:jc w:val="center"/>
        <w:rPr>
          <w:sz w:val="28"/>
          <w:szCs w:val="28"/>
        </w:rPr>
      </w:pPr>
      <w:r w:rsidRPr="00AB2D17">
        <w:rPr>
          <w:sz w:val="28"/>
          <w:szCs w:val="28"/>
        </w:rPr>
        <w:t>ZÁNIK SMLOUVY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532BA3" w:rsidRPr="00AB2D17" w:rsidRDefault="00532BA3" w:rsidP="00532BA3">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532BA3" w:rsidRPr="00AB2D17" w:rsidRDefault="00532BA3" w:rsidP="00532BA3">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532BA3" w:rsidRPr="00AB2D17" w:rsidRDefault="00532BA3" w:rsidP="00532BA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10 dnů ode dne předání staveniště</w:t>
      </w:r>
      <w:r w:rsidRPr="00AB2D17">
        <w:rPr>
          <w:rFonts w:ascii="Arial" w:hAnsi="Arial" w:cs="Arial"/>
        </w:rPr>
        <w:t xml:space="preserve">, </w:t>
      </w:r>
    </w:p>
    <w:p w:rsidR="00532BA3" w:rsidRPr="00AB2D17" w:rsidRDefault="00532BA3" w:rsidP="00532BA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532BA3" w:rsidRPr="00AB2D17" w:rsidRDefault="00532BA3" w:rsidP="00532BA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neuhrazení ceny díla objednatelem ani po třetí výzvě zhotovitele k uhrazení dlužné </w:t>
      </w:r>
      <w:r w:rsidRPr="00AB2D17">
        <w:rPr>
          <w:rFonts w:ascii="Arial" w:hAnsi="Arial" w:cs="Arial"/>
        </w:rPr>
        <w:lastRenderedPageBreak/>
        <w:t>částky, přičemž druhá a třetí výzva nesmí následovat dříve než 30 dnů po doručení předchozí výzvy.</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532BA3" w:rsidRPr="00AB2D17" w:rsidRDefault="00532BA3" w:rsidP="00532BA3">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532BA3"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Odstoupením od smlouvy není dotčeno právo oprávněné smluvní strany na zaplacení smluvní pokuty ani na náhradu škody vzniklé porušením smlouvy.</w:t>
      </w:r>
    </w:p>
    <w:p w:rsidR="00C37F05" w:rsidRPr="00C37F05" w:rsidRDefault="00C37F05" w:rsidP="00C37F05"/>
    <w:p w:rsidR="00532BA3" w:rsidRPr="00AB2D17" w:rsidRDefault="00532BA3" w:rsidP="00532BA3">
      <w:pPr>
        <w:pStyle w:val="Nadpis1"/>
        <w:jc w:val="center"/>
        <w:rPr>
          <w:sz w:val="28"/>
          <w:szCs w:val="28"/>
        </w:rPr>
      </w:pPr>
      <w:r w:rsidRPr="00AB2D17">
        <w:rPr>
          <w:sz w:val="28"/>
          <w:szCs w:val="28"/>
        </w:rPr>
        <w:t>ZÁVĚREČNÁ UJEDNÁNÍ</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Tato Smlouva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a zhotovitel jsou oprávněni odstoupit od této smlouvy v případech stanovených v občanském zákoníku a v případech uvedených v této smlouvě. </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532BA3" w:rsidRPr="00AB2D17" w:rsidRDefault="00532BA3" w:rsidP="00532BA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10.</w:t>
      </w:r>
      <w:r w:rsidRPr="00AB2D17">
        <w:rPr>
          <w:rFonts w:ascii="Arial" w:hAnsi="Arial" w:cs="Arial"/>
        </w:rPr>
        <w:tab/>
        <w:t>O přidělení veřejné zakázky a o uzavření této smlouvy rozhodla</w:t>
      </w:r>
      <w:r>
        <w:rPr>
          <w:rFonts w:ascii="Arial" w:hAnsi="Arial" w:cs="Arial"/>
        </w:rPr>
        <w:t xml:space="preserve"> Rada města Třince</w:t>
      </w:r>
      <w:r w:rsidRPr="00AB2D17">
        <w:rPr>
          <w:rFonts w:ascii="Arial" w:hAnsi="Arial" w:cs="Arial"/>
        </w:rPr>
        <w:t xml:space="preserve"> usnesením č. </w:t>
      </w:r>
      <w:r>
        <w:rPr>
          <w:rFonts w:ascii="Arial" w:hAnsi="Arial" w:cs="Arial"/>
        </w:rPr>
        <w:t>2017/</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532BA3" w:rsidRPr="00AB2D17" w:rsidRDefault="00532BA3" w:rsidP="00532BA3">
      <w:pPr>
        <w:rPr>
          <w:rFonts w:ascii="Arial" w:hAnsi="Arial" w:cs="Arial"/>
        </w:rPr>
      </w:pPr>
    </w:p>
    <w:p w:rsidR="00532BA3" w:rsidRPr="00AB2D17" w:rsidRDefault="00532BA3" w:rsidP="00532BA3">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1. Položkový </w:t>
      </w:r>
      <w:r w:rsidR="000B71F2">
        <w:rPr>
          <w:rFonts w:ascii="Arial" w:hAnsi="Arial" w:cs="Arial"/>
        </w:rPr>
        <w:t>rozpočet, 2. </w:t>
      </w:r>
      <w:r>
        <w:rPr>
          <w:rFonts w:ascii="Arial" w:hAnsi="Arial" w:cs="Arial"/>
        </w:rPr>
        <w:t>Poddodavatelské schéma</w:t>
      </w:r>
      <w:r w:rsidR="000B71F2">
        <w:rPr>
          <w:rFonts w:ascii="Arial" w:hAnsi="Arial" w:cs="Arial"/>
        </w:rPr>
        <w:t xml:space="preserve"> (</w:t>
      </w:r>
      <w:r w:rsidR="000B71F2">
        <w:rPr>
          <w:rFonts w:ascii="Arial" w:hAnsi="Arial" w:cs="Arial"/>
          <w:i/>
        </w:rPr>
        <w:t>není nutno předložit k nabídce)</w:t>
      </w:r>
      <w:r>
        <w:rPr>
          <w:rFonts w:ascii="Arial" w:hAnsi="Arial" w:cs="Arial"/>
        </w:rPr>
        <w:t>, 3. Harmonogram výstavby</w:t>
      </w:r>
      <w:r w:rsidR="000B71F2">
        <w:rPr>
          <w:rFonts w:ascii="Arial" w:hAnsi="Arial" w:cs="Arial"/>
        </w:rPr>
        <w:t xml:space="preserve"> (</w:t>
      </w:r>
      <w:r w:rsidR="000B71F2">
        <w:rPr>
          <w:rFonts w:ascii="Arial" w:hAnsi="Arial" w:cs="Arial"/>
          <w:i/>
        </w:rPr>
        <w:t>není nutno předložit k nabídce).</w:t>
      </w:r>
    </w:p>
    <w:p w:rsidR="00532BA3" w:rsidRPr="00AB2D17" w:rsidRDefault="00532BA3" w:rsidP="00532BA3">
      <w:pPr>
        <w:suppressAutoHyphens/>
        <w:spacing w:after="80" w:line="240" w:lineRule="atLeast"/>
        <w:rPr>
          <w:rFonts w:ascii="Arial" w:hAnsi="Arial" w:cs="Arial"/>
          <w:sz w:val="22"/>
          <w:szCs w:val="22"/>
        </w:rPr>
      </w:pPr>
    </w:p>
    <w:p w:rsidR="00532BA3" w:rsidRPr="00AB2D17" w:rsidRDefault="00532BA3" w:rsidP="00532BA3">
      <w:pPr>
        <w:suppressAutoHyphens/>
        <w:spacing w:after="80" w:line="240" w:lineRule="atLeast"/>
        <w:rPr>
          <w:rFonts w:ascii="Arial" w:hAnsi="Arial" w:cs="Arial"/>
          <w:sz w:val="22"/>
          <w:szCs w:val="22"/>
        </w:rPr>
      </w:pPr>
    </w:p>
    <w:p w:rsidR="00532BA3" w:rsidRPr="00AB2D17" w:rsidRDefault="00C37F05" w:rsidP="00532BA3">
      <w:pPr>
        <w:suppressAutoHyphens/>
        <w:spacing w:after="80" w:line="240" w:lineRule="atLeast"/>
        <w:rPr>
          <w:rFonts w:ascii="Arial" w:hAnsi="Arial" w:cs="Arial"/>
          <w:sz w:val="22"/>
          <w:szCs w:val="22"/>
        </w:rPr>
      </w:pPr>
      <w:r>
        <w:rPr>
          <w:rFonts w:ascii="Arial" w:hAnsi="Arial" w:cs="Arial"/>
          <w:sz w:val="22"/>
          <w:szCs w:val="22"/>
        </w:rPr>
        <w:t>V Třinci dne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32BA3" w:rsidRPr="00AB2D17">
        <w:rPr>
          <w:rFonts w:ascii="Arial" w:hAnsi="Arial" w:cs="Arial"/>
          <w:sz w:val="22"/>
          <w:szCs w:val="22"/>
        </w:rPr>
        <w:t>V …………</w:t>
      </w:r>
      <w:proofErr w:type="gramStart"/>
      <w:r w:rsidR="00532BA3" w:rsidRPr="00AB2D17">
        <w:rPr>
          <w:rFonts w:ascii="Arial" w:hAnsi="Arial" w:cs="Arial"/>
          <w:sz w:val="22"/>
          <w:szCs w:val="22"/>
        </w:rPr>
        <w:t>….. dne</w:t>
      </w:r>
      <w:proofErr w:type="gramEnd"/>
    </w:p>
    <w:p w:rsidR="00532BA3" w:rsidRDefault="00532BA3" w:rsidP="00532BA3">
      <w:pPr>
        <w:tabs>
          <w:tab w:val="center" w:pos="1080"/>
          <w:tab w:val="center" w:pos="4253"/>
        </w:tabs>
        <w:suppressAutoHyphens/>
        <w:spacing w:after="80" w:line="240" w:lineRule="atLeast"/>
        <w:rPr>
          <w:rFonts w:ascii="Arial" w:hAnsi="Arial" w:cs="Arial"/>
          <w:sz w:val="22"/>
          <w:szCs w:val="22"/>
        </w:rPr>
      </w:pPr>
    </w:p>
    <w:p w:rsidR="00532BA3" w:rsidRDefault="00532BA3" w:rsidP="00532BA3">
      <w:pPr>
        <w:tabs>
          <w:tab w:val="center" w:pos="1080"/>
          <w:tab w:val="center" w:pos="4253"/>
        </w:tabs>
        <w:suppressAutoHyphens/>
        <w:spacing w:after="80" w:line="240" w:lineRule="atLeast"/>
        <w:rPr>
          <w:rFonts w:ascii="Arial" w:hAnsi="Arial" w:cs="Arial"/>
          <w:sz w:val="22"/>
          <w:szCs w:val="22"/>
        </w:rPr>
      </w:pPr>
    </w:p>
    <w:p w:rsidR="00532BA3" w:rsidRPr="00AB2D17" w:rsidRDefault="00532BA3" w:rsidP="00C37F05">
      <w:pPr>
        <w:tabs>
          <w:tab w:val="center" w:pos="1080"/>
          <w:tab w:val="center" w:pos="5670"/>
        </w:tabs>
        <w:suppressAutoHyphens/>
        <w:spacing w:after="80" w:line="240" w:lineRule="atLeast"/>
        <w:rPr>
          <w:rFonts w:ascii="Arial" w:hAnsi="Arial" w:cs="Arial"/>
          <w:sz w:val="22"/>
          <w:szCs w:val="22"/>
        </w:rPr>
      </w:pPr>
      <w:r w:rsidRPr="00AB2D17">
        <w:rPr>
          <w:rFonts w:ascii="Arial" w:hAnsi="Arial" w:cs="Arial"/>
          <w:sz w:val="22"/>
          <w:szCs w:val="22"/>
        </w:rPr>
        <w:t>za objedn</w:t>
      </w:r>
      <w:r w:rsidR="00C37F05">
        <w:rPr>
          <w:rFonts w:ascii="Arial" w:hAnsi="Arial" w:cs="Arial"/>
          <w:sz w:val="22"/>
          <w:szCs w:val="22"/>
        </w:rPr>
        <w:t>atele</w:t>
      </w:r>
      <w:r w:rsidR="00C37F05">
        <w:rPr>
          <w:rFonts w:ascii="Arial" w:hAnsi="Arial" w:cs="Arial"/>
          <w:sz w:val="22"/>
          <w:szCs w:val="22"/>
        </w:rPr>
        <w:tab/>
        <w:t xml:space="preserve">                        </w:t>
      </w:r>
      <w:bookmarkStart w:id="0" w:name="_GoBack"/>
      <w:bookmarkEnd w:id="0"/>
      <w:r w:rsidRPr="00AB2D17">
        <w:rPr>
          <w:rFonts w:ascii="Arial" w:hAnsi="Arial" w:cs="Arial"/>
          <w:sz w:val="22"/>
          <w:szCs w:val="22"/>
        </w:rPr>
        <w:t>za zhotovitele</w:t>
      </w:r>
    </w:p>
    <w:p w:rsidR="00532BA3" w:rsidRDefault="00532BA3" w:rsidP="00532BA3">
      <w:pPr>
        <w:rPr>
          <w:rFonts w:ascii="Arial" w:hAnsi="Arial" w:cs="Arial"/>
          <w:sz w:val="22"/>
          <w:szCs w:val="22"/>
        </w:rPr>
      </w:pPr>
    </w:p>
    <w:p w:rsidR="00532BA3" w:rsidRDefault="00532BA3" w:rsidP="00532BA3">
      <w:pPr>
        <w:rPr>
          <w:rFonts w:ascii="Arial" w:hAnsi="Arial" w:cs="Arial"/>
          <w:sz w:val="22"/>
          <w:szCs w:val="22"/>
        </w:rPr>
      </w:pPr>
    </w:p>
    <w:p w:rsidR="00532BA3" w:rsidRDefault="00532BA3" w:rsidP="00532BA3">
      <w:pPr>
        <w:rPr>
          <w:rFonts w:ascii="Arial" w:hAnsi="Arial" w:cs="Arial"/>
          <w:sz w:val="22"/>
          <w:szCs w:val="22"/>
        </w:rPr>
      </w:pPr>
    </w:p>
    <w:p w:rsidR="00532BA3" w:rsidRDefault="00532BA3" w:rsidP="00532BA3">
      <w:pPr>
        <w:rPr>
          <w:rFonts w:ascii="Arial" w:hAnsi="Arial" w:cs="Arial"/>
          <w:sz w:val="22"/>
          <w:szCs w:val="22"/>
        </w:rPr>
      </w:pPr>
    </w:p>
    <w:p w:rsidR="00532BA3" w:rsidRDefault="00532BA3" w:rsidP="00532BA3">
      <w:pPr>
        <w:rPr>
          <w:rFonts w:ascii="Arial" w:hAnsi="Arial" w:cs="Arial"/>
          <w:sz w:val="22"/>
          <w:szCs w:val="22"/>
        </w:rPr>
      </w:pPr>
    </w:p>
    <w:p w:rsidR="00532BA3" w:rsidRDefault="00532BA3" w:rsidP="00532BA3">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0B71F2">
        <w:rPr>
          <w:rFonts w:ascii="Arial" w:hAnsi="Arial" w:cs="Arial"/>
          <w:sz w:val="22"/>
          <w:szCs w:val="22"/>
          <w:highlight w:val="yellow"/>
        </w:rPr>
        <w:t>…………………………………</w:t>
      </w:r>
    </w:p>
    <w:p w:rsidR="00532BA3" w:rsidRDefault="00532BA3" w:rsidP="00532BA3">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532BA3" w:rsidRDefault="00532BA3" w:rsidP="00532BA3">
      <w:r>
        <w:rPr>
          <w:rFonts w:ascii="Arial" w:hAnsi="Arial" w:cs="Arial"/>
          <w:sz w:val="22"/>
          <w:szCs w:val="22"/>
        </w:rPr>
        <w:t>starostka města</w:t>
      </w:r>
    </w:p>
    <w:p w:rsidR="006B54D0" w:rsidRDefault="006B54D0"/>
    <w:sectPr w:rsidR="006B54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714" w:rsidRDefault="00F70714">
      <w:r>
        <w:separator/>
      </w:r>
    </w:p>
  </w:endnote>
  <w:endnote w:type="continuationSeparator" w:id="0">
    <w:p w:rsidR="00F70714" w:rsidRDefault="00F7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0B71F2" w:rsidP="00C37F05">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F86CA2">
      <w:rPr>
        <w:rFonts w:ascii="Arial" w:hAnsi="Arial" w:cs="Arial"/>
        <w:sz w:val="16"/>
        <w:szCs w:val="16"/>
      </w:rPr>
      <w:t>Smlouva o dílo</w:t>
    </w:r>
    <w:r w:rsidR="00C37F05">
      <w:rPr>
        <w:rFonts w:ascii="Arial" w:hAnsi="Arial" w:cs="Arial"/>
        <w:sz w:val="16"/>
        <w:szCs w:val="16"/>
      </w:rPr>
      <w:t xml:space="preserve"> – VO Třinec – Oldřichovice podél nové MK SO 132</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C37F05">
      <w:rPr>
        <w:rStyle w:val="slostrnky"/>
        <w:rFonts w:ascii="Arial" w:hAnsi="Arial" w:cs="Arial"/>
        <w:noProof/>
        <w:sz w:val="16"/>
        <w:szCs w:val="16"/>
      </w:rPr>
      <w:t>12</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C37F05">
      <w:rPr>
        <w:rStyle w:val="slostrnky"/>
        <w:rFonts w:ascii="Arial" w:hAnsi="Arial" w:cs="Arial"/>
        <w:noProof/>
        <w:sz w:val="16"/>
        <w:szCs w:val="16"/>
      </w:rPr>
      <w:t>14</w:t>
    </w:r>
    <w:r w:rsidRPr="00F86CA2">
      <w:rPr>
        <w:rStyle w:val="slostrnky"/>
        <w:rFonts w:ascii="Arial" w:hAnsi="Arial" w:cs="Arial"/>
        <w:noProof/>
        <w:sz w:val="16"/>
        <w:szCs w:val="16"/>
      </w:rPr>
      <w:fldChar w:fldCharType="end"/>
    </w:r>
  </w:p>
  <w:p w:rsidR="00AC0E5B" w:rsidRPr="00F86CA2" w:rsidRDefault="00F70714">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714" w:rsidRDefault="00F70714">
      <w:r>
        <w:separator/>
      </w:r>
    </w:p>
  </w:footnote>
  <w:footnote w:type="continuationSeparator" w:id="0">
    <w:p w:rsidR="00F70714" w:rsidRDefault="00F70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F70714"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63948453" r:id="rId2"/>
      </w:pict>
    </w:r>
    <w:r w:rsidR="000B71F2" w:rsidRPr="006E1453">
      <w:rPr>
        <w:rFonts w:ascii="Calibri" w:hAnsi="Calibri" w:cs="Calibri"/>
        <w:b/>
        <w:sz w:val="22"/>
        <w:szCs w:val="22"/>
      </w:rPr>
      <w:t xml:space="preserve">                    </w:t>
    </w:r>
    <w:proofErr w:type="gramStart"/>
    <w:r w:rsidR="000B71F2" w:rsidRPr="00F86CA2">
      <w:rPr>
        <w:rFonts w:ascii="Arial" w:hAnsi="Arial" w:cs="Arial"/>
        <w:b/>
        <w:sz w:val="22"/>
        <w:szCs w:val="22"/>
      </w:rPr>
      <w:t>M ě s t o   T ř i n e c</w:t>
    </w:r>
    <w:r w:rsidR="000B71F2" w:rsidRPr="00F86CA2">
      <w:rPr>
        <w:rFonts w:ascii="Arial" w:hAnsi="Arial" w:cs="Arial"/>
        <w:sz w:val="22"/>
        <w:szCs w:val="22"/>
      </w:rPr>
      <w:t xml:space="preserve"> </w:t>
    </w:r>
    <w:r w:rsidR="000B71F2" w:rsidRPr="00F86CA2">
      <w:rPr>
        <w:rFonts w:ascii="Arial" w:hAnsi="Arial" w:cs="Arial"/>
        <w:sz w:val="22"/>
        <w:szCs w:val="22"/>
      </w:rPr>
      <w:tab/>
      <w:t>201</w:t>
    </w:r>
    <w:r w:rsidR="000B71F2">
      <w:rPr>
        <w:rFonts w:ascii="Arial" w:hAnsi="Arial" w:cs="Arial"/>
        <w:sz w:val="22"/>
        <w:szCs w:val="22"/>
      </w:rPr>
      <w:t>7</w:t>
    </w:r>
    <w:r w:rsidR="000B71F2" w:rsidRPr="00F86CA2">
      <w:rPr>
        <w:rFonts w:ascii="Arial" w:hAnsi="Arial" w:cs="Arial"/>
        <w:sz w:val="22"/>
        <w:szCs w:val="22"/>
      </w:rPr>
      <w:t>/</w:t>
    </w:r>
    <w:r w:rsidR="000B71F2">
      <w:rPr>
        <w:rFonts w:ascii="Arial" w:hAnsi="Arial" w:cs="Arial"/>
        <w:sz w:val="22"/>
        <w:szCs w:val="22"/>
      </w:rPr>
      <w:t>02</w:t>
    </w:r>
    <w:r w:rsidR="000B71F2" w:rsidRPr="00F86CA2">
      <w:rPr>
        <w:rFonts w:ascii="Arial" w:hAnsi="Arial" w:cs="Arial"/>
        <w:sz w:val="22"/>
        <w:szCs w:val="22"/>
      </w:rPr>
      <w:t>/</w:t>
    </w:r>
    <w:proofErr w:type="gramEnd"/>
    <w:r w:rsidR="000B71F2" w:rsidRPr="00F86CA2">
      <w:rPr>
        <w:rFonts w:ascii="Arial" w:hAnsi="Arial" w:cs="Arial"/>
        <w:sz w:val="22"/>
        <w:szCs w:val="22"/>
      </w:rPr>
      <w:t>…/</w:t>
    </w:r>
    <w:proofErr w:type="spellStart"/>
    <w:r w:rsidR="000B71F2">
      <w:rPr>
        <w:rFonts w:ascii="Arial" w:hAnsi="Arial" w:cs="Arial"/>
        <w:sz w:val="22"/>
        <w:szCs w:val="22"/>
      </w:rPr>
      <w:t>Li</w:t>
    </w:r>
    <w:proofErr w:type="spellEnd"/>
  </w:p>
  <w:p w:rsidR="00AC0E5B" w:rsidRPr="00F86CA2" w:rsidRDefault="000B71F2"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F70714"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F70714">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702"/>
    <w:rsid w:val="000B71F2"/>
    <w:rsid w:val="00532BA3"/>
    <w:rsid w:val="006B54D0"/>
    <w:rsid w:val="00974430"/>
    <w:rsid w:val="00A1015C"/>
    <w:rsid w:val="00B65C76"/>
    <w:rsid w:val="00C37F05"/>
    <w:rsid w:val="00DB0702"/>
    <w:rsid w:val="00F707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BA3"/>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32BA3"/>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32BA3"/>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32BA3"/>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32BA3"/>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32BA3"/>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32BA3"/>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32BA3"/>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32BA3"/>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32BA3"/>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32BA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32BA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32BA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32BA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32BA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32BA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32BA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32BA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32BA3"/>
    <w:rPr>
      <w:rFonts w:ascii="Arial" w:eastAsia="Times New Roman" w:hAnsi="Arial" w:cs="Arial"/>
      <w:lang w:eastAsia="cs-CZ"/>
    </w:rPr>
  </w:style>
  <w:style w:type="paragraph" w:styleId="Zkladntext">
    <w:name w:val="Body Text"/>
    <w:basedOn w:val="Normln"/>
    <w:link w:val="ZkladntextChar"/>
    <w:uiPriority w:val="99"/>
    <w:semiHidden/>
    <w:unhideWhenUsed/>
    <w:rsid w:val="00532BA3"/>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32BA3"/>
    <w:rPr>
      <w:rFonts w:ascii="Times New Roman" w:eastAsia="Times New Roman" w:hAnsi="Times New Roman" w:cs="Times New Roman"/>
      <w:sz w:val="24"/>
      <w:szCs w:val="24"/>
      <w:lang w:eastAsia="cs-CZ"/>
    </w:rPr>
  </w:style>
  <w:style w:type="paragraph" w:customStyle="1" w:styleId="Normln0">
    <w:name w:val="Normální~~~~"/>
    <w:basedOn w:val="Normln"/>
    <w:rsid w:val="00532BA3"/>
    <w:pPr>
      <w:widowControl w:val="0"/>
      <w:overflowPunct/>
      <w:autoSpaceDE/>
      <w:autoSpaceDN/>
      <w:adjustRightInd/>
      <w:spacing w:line="276" w:lineRule="auto"/>
    </w:pPr>
    <w:rPr>
      <w:sz w:val="24"/>
    </w:rPr>
  </w:style>
  <w:style w:type="paragraph" w:customStyle="1" w:styleId="Normln1">
    <w:name w:val="Normální~~~~~~"/>
    <w:basedOn w:val="Normln"/>
    <w:rsid w:val="00532BA3"/>
    <w:pPr>
      <w:widowControl w:val="0"/>
      <w:overflowPunct/>
      <w:autoSpaceDE/>
      <w:autoSpaceDN/>
      <w:adjustRightInd/>
      <w:spacing w:line="288" w:lineRule="auto"/>
      <w:jc w:val="center"/>
    </w:pPr>
    <w:rPr>
      <w:sz w:val="24"/>
    </w:rPr>
  </w:style>
  <w:style w:type="paragraph" w:customStyle="1" w:styleId="NormlnIMP">
    <w:name w:val="Normální_IMP"/>
    <w:basedOn w:val="Normln"/>
    <w:rsid w:val="00532BA3"/>
    <w:pPr>
      <w:suppressAutoHyphens/>
      <w:spacing w:line="264" w:lineRule="auto"/>
    </w:pPr>
    <w:rPr>
      <w:sz w:val="24"/>
    </w:rPr>
  </w:style>
  <w:style w:type="character" w:styleId="Odkaznakoment">
    <w:name w:val="annotation reference"/>
    <w:uiPriority w:val="99"/>
    <w:semiHidden/>
    <w:unhideWhenUsed/>
    <w:rsid w:val="00532BA3"/>
    <w:rPr>
      <w:sz w:val="16"/>
      <w:szCs w:val="16"/>
    </w:rPr>
  </w:style>
  <w:style w:type="paragraph" w:styleId="Textkomente">
    <w:name w:val="annotation text"/>
    <w:basedOn w:val="Normln"/>
    <w:link w:val="TextkomenteChar"/>
    <w:uiPriority w:val="99"/>
    <w:unhideWhenUsed/>
    <w:rsid w:val="00532BA3"/>
  </w:style>
  <w:style w:type="character" w:customStyle="1" w:styleId="TextkomenteChar">
    <w:name w:val="Text komentáře Char"/>
    <w:basedOn w:val="Standardnpsmoodstavce"/>
    <w:link w:val="Textkomente"/>
    <w:uiPriority w:val="99"/>
    <w:rsid w:val="00532BA3"/>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32BA3"/>
    <w:pPr>
      <w:tabs>
        <w:tab w:val="center" w:pos="4536"/>
        <w:tab w:val="right" w:pos="9072"/>
      </w:tabs>
    </w:pPr>
  </w:style>
  <w:style w:type="character" w:customStyle="1" w:styleId="ZhlavChar">
    <w:name w:val="Záhlaví Char"/>
    <w:basedOn w:val="Standardnpsmoodstavce"/>
    <w:link w:val="Zhlav"/>
    <w:rsid w:val="00532BA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32BA3"/>
    <w:pPr>
      <w:tabs>
        <w:tab w:val="center" w:pos="4536"/>
        <w:tab w:val="right" w:pos="9072"/>
      </w:tabs>
    </w:pPr>
  </w:style>
  <w:style w:type="character" w:customStyle="1" w:styleId="ZpatChar">
    <w:name w:val="Zápatí Char"/>
    <w:basedOn w:val="Standardnpsmoodstavce"/>
    <w:link w:val="Zpat"/>
    <w:uiPriority w:val="99"/>
    <w:rsid w:val="00532BA3"/>
    <w:rPr>
      <w:rFonts w:ascii="Times New Roman" w:eastAsia="Times New Roman" w:hAnsi="Times New Roman" w:cs="Times New Roman"/>
      <w:sz w:val="20"/>
      <w:szCs w:val="20"/>
      <w:lang w:eastAsia="cs-CZ"/>
    </w:rPr>
  </w:style>
  <w:style w:type="character" w:styleId="slostrnky">
    <w:name w:val="page number"/>
    <w:basedOn w:val="Standardnpsmoodstavce"/>
    <w:rsid w:val="00532BA3"/>
  </w:style>
  <w:style w:type="paragraph" w:styleId="Textbubliny">
    <w:name w:val="Balloon Text"/>
    <w:basedOn w:val="Normln"/>
    <w:link w:val="TextbublinyChar"/>
    <w:uiPriority w:val="99"/>
    <w:semiHidden/>
    <w:unhideWhenUsed/>
    <w:rsid w:val="00532BA3"/>
    <w:rPr>
      <w:rFonts w:ascii="Tahoma" w:hAnsi="Tahoma" w:cs="Tahoma"/>
      <w:sz w:val="16"/>
      <w:szCs w:val="16"/>
    </w:rPr>
  </w:style>
  <w:style w:type="character" w:customStyle="1" w:styleId="TextbublinyChar">
    <w:name w:val="Text bubliny Char"/>
    <w:basedOn w:val="Standardnpsmoodstavce"/>
    <w:link w:val="Textbubliny"/>
    <w:uiPriority w:val="99"/>
    <w:semiHidden/>
    <w:rsid w:val="00532BA3"/>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BA3"/>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32BA3"/>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32BA3"/>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32BA3"/>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32BA3"/>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32BA3"/>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32BA3"/>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32BA3"/>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32BA3"/>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32BA3"/>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32BA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32BA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32BA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32BA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32BA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32BA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32BA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32BA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32BA3"/>
    <w:rPr>
      <w:rFonts w:ascii="Arial" w:eastAsia="Times New Roman" w:hAnsi="Arial" w:cs="Arial"/>
      <w:lang w:eastAsia="cs-CZ"/>
    </w:rPr>
  </w:style>
  <w:style w:type="paragraph" w:styleId="Zkladntext">
    <w:name w:val="Body Text"/>
    <w:basedOn w:val="Normln"/>
    <w:link w:val="ZkladntextChar"/>
    <w:uiPriority w:val="99"/>
    <w:semiHidden/>
    <w:unhideWhenUsed/>
    <w:rsid w:val="00532BA3"/>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32BA3"/>
    <w:rPr>
      <w:rFonts w:ascii="Times New Roman" w:eastAsia="Times New Roman" w:hAnsi="Times New Roman" w:cs="Times New Roman"/>
      <w:sz w:val="24"/>
      <w:szCs w:val="24"/>
      <w:lang w:eastAsia="cs-CZ"/>
    </w:rPr>
  </w:style>
  <w:style w:type="paragraph" w:customStyle="1" w:styleId="Normln0">
    <w:name w:val="Normální~~~~"/>
    <w:basedOn w:val="Normln"/>
    <w:rsid w:val="00532BA3"/>
    <w:pPr>
      <w:widowControl w:val="0"/>
      <w:overflowPunct/>
      <w:autoSpaceDE/>
      <w:autoSpaceDN/>
      <w:adjustRightInd/>
      <w:spacing w:line="276" w:lineRule="auto"/>
    </w:pPr>
    <w:rPr>
      <w:sz w:val="24"/>
    </w:rPr>
  </w:style>
  <w:style w:type="paragraph" w:customStyle="1" w:styleId="Normln1">
    <w:name w:val="Normální~~~~~~"/>
    <w:basedOn w:val="Normln"/>
    <w:rsid w:val="00532BA3"/>
    <w:pPr>
      <w:widowControl w:val="0"/>
      <w:overflowPunct/>
      <w:autoSpaceDE/>
      <w:autoSpaceDN/>
      <w:adjustRightInd/>
      <w:spacing w:line="288" w:lineRule="auto"/>
      <w:jc w:val="center"/>
    </w:pPr>
    <w:rPr>
      <w:sz w:val="24"/>
    </w:rPr>
  </w:style>
  <w:style w:type="paragraph" w:customStyle="1" w:styleId="NormlnIMP">
    <w:name w:val="Normální_IMP"/>
    <w:basedOn w:val="Normln"/>
    <w:rsid w:val="00532BA3"/>
    <w:pPr>
      <w:suppressAutoHyphens/>
      <w:spacing w:line="264" w:lineRule="auto"/>
    </w:pPr>
    <w:rPr>
      <w:sz w:val="24"/>
    </w:rPr>
  </w:style>
  <w:style w:type="character" w:styleId="Odkaznakoment">
    <w:name w:val="annotation reference"/>
    <w:uiPriority w:val="99"/>
    <w:semiHidden/>
    <w:unhideWhenUsed/>
    <w:rsid w:val="00532BA3"/>
    <w:rPr>
      <w:sz w:val="16"/>
      <w:szCs w:val="16"/>
    </w:rPr>
  </w:style>
  <w:style w:type="paragraph" w:styleId="Textkomente">
    <w:name w:val="annotation text"/>
    <w:basedOn w:val="Normln"/>
    <w:link w:val="TextkomenteChar"/>
    <w:uiPriority w:val="99"/>
    <w:unhideWhenUsed/>
    <w:rsid w:val="00532BA3"/>
  </w:style>
  <w:style w:type="character" w:customStyle="1" w:styleId="TextkomenteChar">
    <w:name w:val="Text komentáře Char"/>
    <w:basedOn w:val="Standardnpsmoodstavce"/>
    <w:link w:val="Textkomente"/>
    <w:uiPriority w:val="99"/>
    <w:rsid w:val="00532BA3"/>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32BA3"/>
    <w:pPr>
      <w:tabs>
        <w:tab w:val="center" w:pos="4536"/>
        <w:tab w:val="right" w:pos="9072"/>
      </w:tabs>
    </w:pPr>
  </w:style>
  <w:style w:type="character" w:customStyle="1" w:styleId="ZhlavChar">
    <w:name w:val="Záhlaví Char"/>
    <w:basedOn w:val="Standardnpsmoodstavce"/>
    <w:link w:val="Zhlav"/>
    <w:rsid w:val="00532BA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32BA3"/>
    <w:pPr>
      <w:tabs>
        <w:tab w:val="center" w:pos="4536"/>
        <w:tab w:val="right" w:pos="9072"/>
      </w:tabs>
    </w:pPr>
  </w:style>
  <w:style w:type="character" w:customStyle="1" w:styleId="ZpatChar">
    <w:name w:val="Zápatí Char"/>
    <w:basedOn w:val="Standardnpsmoodstavce"/>
    <w:link w:val="Zpat"/>
    <w:uiPriority w:val="99"/>
    <w:rsid w:val="00532BA3"/>
    <w:rPr>
      <w:rFonts w:ascii="Times New Roman" w:eastAsia="Times New Roman" w:hAnsi="Times New Roman" w:cs="Times New Roman"/>
      <w:sz w:val="20"/>
      <w:szCs w:val="20"/>
      <w:lang w:eastAsia="cs-CZ"/>
    </w:rPr>
  </w:style>
  <w:style w:type="character" w:styleId="slostrnky">
    <w:name w:val="page number"/>
    <w:basedOn w:val="Standardnpsmoodstavce"/>
    <w:rsid w:val="00532BA3"/>
  </w:style>
  <w:style w:type="paragraph" w:styleId="Textbubliny">
    <w:name w:val="Balloon Text"/>
    <w:basedOn w:val="Normln"/>
    <w:link w:val="TextbublinyChar"/>
    <w:uiPriority w:val="99"/>
    <w:semiHidden/>
    <w:unhideWhenUsed/>
    <w:rsid w:val="00532BA3"/>
    <w:rPr>
      <w:rFonts w:ascii="Tahoma" w:hAnsi="Tahoma" w:cs="Tahoma"/>
      <w:sz w:val="16"/>
      <w:szCs w:val="16"/>
    </w:rPr>
  </w:style>
  <w:style w:type="character" w:customStyle="1" w:styleId="TextbublinyChar">
    <w:name w:val="Text bubliny Char"/>
    <w:basedOn w:val="Standardnpsmoodstavce"/>
    <w:link w:val="Textbubliny"/>
    <w:uiPriority w:val="99"/>
    <w:semiHidden/>
    <w:rsid w:val="00532BA3"/>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5239</Words>
  <Characters>30916</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2017-08-10T11:55:00Z</dcterms:created>
  <dcterms:modified xsi:type="dcterms:W3CDTF">2017-08-11T07:21:00Z</dcterms:modified>
</cp:coreProperties>
</file>